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B004B0" w:rsidRPr="00AA6244" w:rsidRDefault="00B004B0" w:rsidP="00CB73E8">
      <w:pPr>
        <w:jc w:val="center"/>
        <w:rPr>
          <w:noProof/>
          <w:sz w:val="32"/>
          <w:szCs w:val="32"/>
        </w:rPr>
      </w:pPr>
      <w:r w:rsidRPr="00AA6244">
        <w:rPr>
          <w:b/>
          <w:i/>
          <w:noProof/>
          <w:sz w:val="32"/>
          <w:szCs w:val="32"/>
        </w:rPr>
        <w:t xml:space="preserve">Террористы стремятся разместить взрывные устройства таким образом, чтобы взрывом был приченен макисмальный поражающий эффект. </w:t>
      </w:r>
      <w:proofErr w:type="gramStart"/>
      <w:r w:rsidRPr="00AA6244">
        <w:rPr>
          <w:b/>
          <w:i/>
          <w:noProof/>
          <w:sz w:val="32"/>
          <w:szCs w:val="32"/>
        </w:rPr>
        <w:t>Необходимо обращать внимание на «забытые» предметы (чемоданы, сумки, кейсы, пакеты, свертки, детские игрушки и т.п.), в которых может быть заложено взрывное устройство</w:t>
      </w:r>
      <w:r w:rsidRPr="00AA6244">
        <w:rPr>
          <w:noProof/>
          <w:sz w:val="32"/>
          <w:szCs w:val="32"/>
        </w:rPr>
        <w:t>.</w:t>
      </w:r>
      <w:proofErr w:type="gramEnd"/>
    </w:p>
    <w:p w:rsidR="00B004B0" w:rsidRPr="00AA6244" w:rsidRDefault="00B004B0">
      <w:pPr>
        <w:rPr>
          <w:noProof/>
          <w:sz w:val="32"/>
          <w:szCs w:val="32"/>
        </w:rPr>
      </w:pPr>
    </w:p>
    <w:p w:rsidR="00B004B0" w:rsidRPr="00AA6244" w:rsidRDefault="00B004B0" w:rsidP="00B004B0">
      <w:pPr>
        <w:tabs>
          <w:tab w:val="left" w:pos="1478"/>
        </w:tabs>
        <w:rPr>
          <w:b/>
          <w:noProof/>
          <w:sz w:val="32"/>
          <w:szCs w:val="32"/>
        </w:rPr>
      </w:pPr>
      <w:r w:rsidRPr="00AA6244">
        <w:rPr>
          <w:noProof/>
        </w:rPr>
        <w:tab/>
      </w:r>
      <w:r w:rsidRPr="00AA6244">
        <w:rPr>
          <w:b/>
          <w:noProof/>
          <w:sz w:val="32"/>
          <w:szCs w:val="32"/>
          <w:u w:val="single"/>
        </w:rPr>
        <w:t>Как уберечься от угрозы взрыва</w:t>
      </w:r>
      <w:r w:rsidR="00EA58C9" w:rsidRPr="00AA6244">
        <w:rPr>
          <w:b/>
          <w:noProof/>
          <w:sz w:val="32"/>
          <w:szCs w:val="32"/>
        </w:rPr>
        <w:t xml:space="preserve">    </w:t>
      </w:r>
      <w:r w:rsidR="003A1A49" w:rsidRPr="00AA6244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4469130" y="2743200"/>
            <wp:positionH relativeFrom="margin">
              <wp:align>right</wp:align>
            </wp:positionH>
            <wp:positionV relativeFrom="margin">
              <wp:align>center</wp:align>
            </wp:positionV>
            <wp:extent cx="1322070" cy="694944"/>
            <wp:effectExtent l="19050" t="0" r="0" b="0"/>
            <wp:wrapSquare wrapText="bothSides"/>
            <wp:docPr id="2" name="Рисунок 1" descr="http://stockfresh.com/files/a/antonbrand/m/46/1624559_stock-photo-illustration-of-dynamite-with-timing-de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ckfresh.com/files/a/antonbrand/m/46/1624559_stock-photo-illustration-of-dynamite-with-timing-devi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69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04B0" w:rsidRPr="00AA6244" w:rsidRDefault="00B004B0">
      <w:pPr>
        <w:rPr>
          <w:noProof/>
        </w:rPr>
      </w:pPr>
    </w:p>
    <w:p w:rsidR="00B004B0" w:rsidRPr="00AA6244" w:rsidRDefault="00B004B0" w:rsidP="00B004B0">
      <w:pPr>
        <w:pStyle w:val="a6"/>
        <w:numPr>
          <w:ilvl w:val="0"/>
          <w:numId w:val="1"/>
        </w:numPr>
        <w:rPr>
          <w:noProof/>
        </w:rPr>
      </w:pPr>
      <w:r w:rsidRPr="00AA6244">
        <w:rPr>
          <w:noProof/>
        </w:rPr>
        <w:t>не принимать от неизвестных лиц подарки, посылки, сумки, пакеты</w:t>
      </w:r>
      <w:r w:rsidR="003A1A49" w:rsidRPr="00AA6244">
        <w:rPr>
          <w:noProof/>
        </w:rPr>
        <w:t xml:space="preserve"> и другие предметы, в которых может быть скрыто взрывное устройство;</w:t>
      </w:r>
    </w:p>
    <w:p w:rsidR="003A1A49" w:rsidRPr="00AA6244" w:rsidRDefault="003A1A49" w:rsidP="00B004B0">
      <w:pPr>
        <w:pStyle w:val="a6"/>
        <w:numPr>
          <w:ilvl w:val="0"/>
          <w:numId w:val="1"/>
        </w:numPr>
        <w:rPr>
          <w:noProof/>
        </w:rPr>
      </w:pPr>
      <w:proofErr w:type="gramStart"/>
      <w:r w:rsidRPr="00AA6244">
        <w:rPr>
          <w:noProof/>
        </w:rPr>
        <w:t>обращать внимание на «бесхозные» предметы: чемоданы, сумки, пакеты, свертки и т.п.; интересоваться, кому из окружающих они принадлежат.</w:t>
      </w:r>
      <w:proofErr w:type="gramEnd"/>
      <w:r w:rsidRPr="00AA6244">
        <w:rPr>
          <w:noProof/>
        </w:rPr>
        <w:t xml:space="preserve"> Если никому – немедленно сообщать в полицию по телефону </w:t>
      </w:r>
      <w:r w:rsidRPr="00AA6244">
        <w:rPr>
          <w:b/>
          <w:noProof/>
        </w:rPr>
        <w:t>102</w:t>
      </w:r>
      <w:r w:rsidRPr="00AA6244">
        <w:rPr>
          <w:noProof/>
        </w:rPr>
        <w:t>, не трогая их с места;</w:t>
      </w:r>
    </w:p>
    <w:p w:rsidR="003A1A49" w:rsidRPr="00AA6244" w:rsidRDefault="003A1A49" w:rsidP="00B004B0">
      <w:pPr>
        <w:pStyle w:val="a6"/>
        <w:numPr>
          <w:ilvl w:val="0"/>
          <w:numId w:val="1"/>
        </w:numPr>
        <w:rPr>
          <w:noProof/>
        </w:rPr>
      </w:pPr>
      <w:r w:rsidRPr="00AA6244">
        <w:rPr>
          <w:noProof/>
        </w:rPr>
        <w:t>не перемещать и не осматривать самостоятельно «забытые вещи»;</w:t>
      </w:r>
    </w:p>
    <w:p w:rsidR="003A1A49" w:rsidRPr="00AA6244" w:rsidRDefault="003A1A49" w:rsidP="00B004B0">
      <w:pPr>
        <w:pStyle w:val="a6"/>
        <w:numPr>
          <w:ilvl w:val="0"/>
          <w:numId w:val="1"/>
        </w:numPr>
        <w:rPr>
          <w:noProof/>
        </w:rPr>
      </w:pPr>
      <w:r w:rsidRPr="00AA6244">
        <w:rPr>
          <w:noProof/>
        </w:rPr>
        <w:t>при обнаружении взрывного устройства или предмета, похожего на него, не пытаться  самостоятельно его обезвредить, отойти на безопасное расстояние, не курить, срочно сообщить о находке правоохранительным органам.</w:t>
      </w:r>
    </w:p>
    <w:p w:rsidR="00E13A6D" w:rsidRPr="00AA6244" w:rsidRDefault="00E13A6D" w:rsidP="00E13A6D">
      <w:pPr>
        <w:tabs>
          <w:tab w:val="left" w:pos="3994"/>
        </w:tabs>
        <w:ind w:left="360" w:firstLine="1200"/>
        <w:rPr>
          <w:noProof/>
        </w:rPr>
      </w:pPr>
      <w:r w:rsidRPr="00AA6244">
        <w:rPr>
          <w:noProof/>
        </w:rPr>
        <w:t xml:space="preserve">                                                                                   </w:t>
      </w:r>
    </w:p>
    <w:p w:rsidR="00E13A6D" w:rsidRPr="00AA6244" w:rsidRDefault="00652686" w:rsidP="00E13A6D">
      <w:pPr>
        <w:tabs>
          <w:tab w:val="left" w:pos="3994"/>
        </w:tabs>
        <w:ind w:left="360" w:firstLine="1200"/>
        <w:rPr>
          <w:b/>
          <w:noProof/>
          <w:sz w:val="32"/>
          <w:szCs w:val="32"/>
        </w:rPr>
      </w:pPr>
      <w:r w:rsidRPr="00AA6244">
        <w:rPr>
          <w:b/>
          <w:noProof/>
          <w:sz w:val="32"/>
          <w:szCs w:val="32"/>
          <w:u w:val="single"/>
        </w:rPr>
        <w:t>Если взрыв произошел</w:t>
      </w:r>
      <w:r w:rsidR="00EA58C9" w:rsidRPr="00AA6244">
        <w:rPr>
          <w:noProof/>
          <w:sz w:val="32"/>
          <w:szCs w:val="32"/>
        </w:rPr>
        <w:t xml:space="preserve">                                                                                                          </w:t>
      </w:r>
      <w:r w:rsidR="00E13A6D" w:rsidRPr="00AA6244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7639050" y="5096256"/>
            <wp:positionH relativeFrom="margin">
              <wp:align>left</wp:align>
            </wp:positionH>
            <wp:positionV relativeFrom="margin">
              <wp:align>bottom</wp:align>
            </wp:positionV>
            <wp:extent cx="1429893" cy="1231392"/>
            <wp:effectExtent l="19050" t="0" r="0" b="0"/>
            <wp:wrapSquare wrapText="bothSides"/>
            <wp:docPr id="11" name="Рисунок 5" descr="http://clipart.coolclips.com/480/vectors/tf05048/CoolClips_text04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.coolclips.com/480/vectors/tf05048/CoolClips_text046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893" cy="1231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3A6D" w:rsidRPr="00AA6244" w:rsidRDefault="00E13A6D" w:rsidP="00E13A6D">
      <w:pPr>
        <w:tabs>
          <w:tab w:val="left" w:pos="3994"/>
        </w:tabs>
        <w:ind w:left="360" w:firstLine="1200"/>
        <w:rPr>
          <w:b/>
          <w:noProof/>
        </w:rPr>
      </w:pPr>
      <w:r w:rsidRPr="00AA6244">
        <w:rPr>
          <w:b/>
          <w:noProof/>
        </w:rPr>
        <w:t xml:space="preserve">                                                                      </w:t>
      </w:r>
    </w:p>
    <w:p w:rsidR="00E13A6D" w:rsidRPr="00AA6244" w:rsidRDefault="00E13A6D" w:rsidP="00E13A6D">
      <w:pPr>
        <w:pStyle w:val="a6"/>
        <w:numPr>
          <w:ilvl w:val="0"/>
          <w:numId w:val="3"/>
        </w:numPr>
        <w:tabs>
          <w:tab w:val="left" w:pos="3994"/>
        </w:tabs>
        <w:rPr>
          <w:noProof/>
        </w:rPr>
      </w:pPr>
      <w:r w:rsidRPr="00AA6244">
        <w:rPr>
          <w:noProof/>
        </w:rPr>
        <w:t>упасть на пол, постараться закрыть голову руками и поджать под себя ноги;</w:t>
      </w:r>
    </w:p>
    <w:p w:rsidR="00E13A6D" w:rsidRPr="00AA6244" w:rsidRDefault="00E13A6D" w:rsidP="00E13A6D">
      <w:pPr>
        <w:pStyle w:val="a6"/>
        <w:numPr>
          <w:ilvl w:val="0"/>
          <w:numId w:val="3"/>
        </w:numPr>
        <w:tabs>
          <w:tab w:val="left" w:pos="3994"/>
        </w:tabs>
        <w:rPr>
          <w:noProof/>
        </w:rPr>
      </w:pPr>
      <w:r w:rsidRPr="00AA6244">
        <w:rPr>
          <w:noProof/>
        </w:rPr>
        <w:t>при возможности как можно скорее покинуть это помещение или здание;</w:t>
      </w:r>
    </w:p>
    <w:p w:rsidR="00E13A6D" w:rsidRPr="00AA6244" w:rsidRDefault="00E13A6D" w:rsidP="00E13A6D">
      <w:pPr>
        <w:pStyle w:val="a6"/>
        <w:numPr>
          <w:ilvl w:val="0"/>
          <w:numId w:val="3"/>
        </w:numPr>
        <w:tabs>
          <w:tab w:val="left" w:pos="3994"/>
        </w:tabs>
        <w:rPr>
          <w:noProof/>
        </w:rPr>
      </w:pPr>
      <w:r w:rsidRPr="00AA6244">
        <w:rPr>
          <w:noProof/>
        </w:rPr>
        <w:t>при пожаре пригнуться как можно ниже, при необходимости ползти, обмотав лицо влажными тряпками или одеждой, чтобы дышать через них;</w:t>
      </w:r>
    </w:p>
    <w:p w:rsidR="00E13A6D" w:rsidRPr="00AA6244" w:rsidRDefault="00E13A6D" w:rsidP="00EA58C9">
      <w:pPr>
        <w:pStyle w:val="a6"/>
        <w:numPr>
          <w:ilvl w:val="0"/>
          <w:numId w:val="3"/>
        </w:numPr>
        <w:tabs>
          <w:tab w:val="left" w:pos="3994"/>
        </w:tabs>
        <w:ind w:left="360" w:firstLine="1200"/>
        <w:rPr>
          <w:noProof/>
        </w:rPr>
      </w:pPr>
      <w:r w:rsidRPr="00AA6244">
        <w:rPr>
          <w:noProof/>
        </w:rPr>
        <w:t>при завале не стараться самостоятельно выбраться, укрепить «потолок» находящимися рядом обломками мебели и здания, закрыть нос и рот носовым платком и одеждой; стучать для привлечения внимания спасателей, кричать только тогда, когда будут слышны голоса спасателей, иначе можно задохнуться от пыли.</w:t>
      </w:r>
    </w:p>
    <w:sectPr w:rsidR="00E13A6D" w:rsidRPr="00AA6244" w:rsidSect="00EF7280">
      <w:pgSz w:w="16838" w:h="11906" w:orient="landscape"/>
      <w:pgMar w:top="1701" w:right="1134" w:bottom="850" w:left="1134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963"/>
    <w:multiLevelType w:val="hybridMultilevel"/>
    <w:tmpl w:val="28B63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72DED"/>
    <w:multiLevelType w:val="hybridMultilevel"/>
    <w:tmpl w:val="BCDE4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46CA"/>
    <w:multiLevelType w:val="hybridMultilevel"/>
    <w:tmpl w:val="F23EC940"/>
    <w:lvl w:ilvl="0" w:tplc="0419000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004B0"/>
    <w:rsid w:val="00076F7F"/>
    <w:rsid w:val="00235601"/>
    <w:rsid w:val="003A1A49"/>
    <w:rsid w:val="00505F71"/>
    <w:rsid w:val="005454F3"/>
    <w:rsid w:val="00575796"/>
    <w:rsid w:val="005D7379"/>
    <w:rsid w:val="00652686"/>
    <w:rsid w:val="00704663"/>
    <w:rsid w:val="00853FF5"/>
    <w:rsid w:val="008C1160"/>
    <w:rsid w:val="00A82CAD"/>
    <w:rsid w:val="00AA6244"/>
    <w:rsid w:val="00AD16FD"/>
    <w:rsid w:val="00B004B0"/>
    <w:rsid w:val="00C221B8"/>
    <w:rsid w:val="00CB73E8"/>
    <w:rsid w:val="00E13A6D"/>
    <w:rsid w:val="00EA356B"/>
    <w:rsid w:val="00EA58C9"/>
    <w:rsid w:val="00EF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66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5F71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505F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F71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505F71"/>
    <w:rPr>
      <w:b/>
      <w:bCs/>
      <w:sz w:val="28"/>
      <w:szCs w:val="28"/>
    </w:rPr>
  </w:style>
  <w:style w:type="character" w:styleId="a3">
    <w:name w:val="Emphasis"/>
    <w:basedOn w:val="a0"/>
    <w:qFormat/>
    <w:rsid w:val="00505F7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004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04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67750-418A-4D72-A37A-896D7566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Партизанского городского округа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Ольга Васильевна</dc:creator>
  <cp:keywords/>
  <dc:description/>
  <cp:lastModifiedBy>Гаврилюк Ольга Васильевна</cp:lastModifiedBy>
  <cp:revision>9</cp:revision>
  <cp:lastPrinted>2017-02-02T04:09:00Z</cp:lastPrinted>
  <dcterms:created xsi:type="dcterms:W3CDTF">2017-02-02T03:28:00Z</dcterms:created>
  <dcterms:modified xsi:type="dcterms:W3CDTF">2018-02-12T22:02:00Z</dcterms:modified>
</cp:coreProperties>
</file>