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4A0"/>
      </w:tblPr>
      <w:tblGrid>
        <w:gridCol w:w="11131"/>
      </w:tblGrid>
      <w:tr w:rsidR="00D22D66" w:rsidRPr="00E30911" w:rsidTr="00CB35DD">
        <w:tc>
          <w:tcPr>
            <w:tcW w:w="11131" w:type="dxa"/>
            <w:tcBorders>
              <w:top w:val="triple" w:sz="4" w:space="0" w:color="auto"/>
              <w:left w:val="triple" w:sz="4" w:space="0" w:color="auto"/>
              <w:bottom w:val="triple" w:sz="4" w:space="0" w:color="auto"/>
              <w:right w:val="triple" w:sz="4" w:space="0" w:color="auto"/>
            </w:tcBorders>
          </w:tcPr>
          <w:p w:rsidR="00D22D66" w:rsidRPr="00E30911" w:rsidRDefault="00D22D66" w:rsidP="00BB5AA3">
            <w:pPr>
              <w:jc w:val="center"/>
              <w:rPr>
                <w:b/>
                <w:color w:val="000000"/>
                <w:sz w:val="32"/>
                <w:szCs w:val="23"/>
              </w:rPr>
            </w:pPr>
          </w:p>
          <w:p w:rsidR="00D22D66" w:rsidRPr="00E30911" w:rsidRDefault="00D22D66" w:rsidP="00BB5AA3">
            <w:pPr>
              <w:ind w:left="-567" w:firstLine="425"/>
              <w:jc w:val="center"/>
              <w:rPr>
                <w:b/>
                <w:sz w:val="40"/>
              </w:rPr>
            </w:pPr>
            <w:r w:rsidRPr="00E30911">
              <w:rPr>
                <w:b/>
                <w:sz w:val="40"/>
              </w:rPr>
              <w:t xml:space="preserve">Прикармливание животных </w:t>
            </w:r>
          </w:p>
          <w:p w:rsidR="00D22D66" w:rsidRPr="00E30911" w:rsidRDefault="00D22D66" w:rsidP="00BB5AA3">
            <w:pPr>
              <w:ind w:left="-567" w:firstLine="425"/>
              <w:jc w:val="center"/>
              <w:rPr>
                <w:sz w:val="40"/>
              </w:rPr>
            </w:pPr>
            <w:r w:rsidRPr="00E30911">
              <w:rPr>
                <w:b/>
                <w:sz w:val="40"/>
              </w:rPr>
              <w:t xml:space="preserve">без владельцев в общественных местах </w:t>
            </w:r>
          </w:p>
          <w:p w:rsidR="00D22D66" w:rsidRPr="00E30911" w:rsidRDefault="00D22D66" w:rsidP="00BB5AA3">
            <w:pPr>
              <w:ind w:left="-567" w:firstLine="425"/>
              <w:jc w:val="both"/>
              <w:rPr>
                <w:sz w:val="32"/>
              </w:rPr>
            </w:pPr>
          </w:p>
          <w:p w:rsidR="00D22D66" w:rsidRPr="00E30911" w:rsidRDefault="00D22D66" w:rsidP="00BB5AA3">
            <w:pPr>
              <w:spacing w:before="60" w:after="60"/>
              <w:ind w:firstLine="567"/>
              <w:jc w:val="both"/>
              <w:rPr>
                <w:sz w:val="32"/>
              </w:rPr>
            </w:pPr>
            <w:r w:rsidRPr="00E30911">
              <w:rPr>
                <w:sz w:val="32"/>
              </w:rPr>
              <w:t xml:space="preserve">Уважаемые жители, напоминаем вам о недопустимости прикармливания безнадзорных животных в общественных местах и на придомовых территориях. </w:t>
            </w:r>
          </w:p>
          <w:p w:rsidR="00D22D66" w:rsidRPr="00E30911" w:rsidRDefault="00D22D66" w:rsidP="00BB5AA3">
            <w:pPr>
              <w:spacing w:before="60" w:after="60"/>
              <w:ind w:firstLine="567"/>
              <w:jc w:val="both"/>
              <w:rPr>
                <w:sz w:val="32"/>
              </w:rPr>
            </w:pPr>
            <w:r w:rsidRPr="00E30911">
              <w:rPr>
                <w:sz w:val="32"/>
              </w:rPr>
              <w:t xml:space="preserve">Многие из Вас с состраданием смотрят на голодных бездомных животных, однако кормление животных без владельцев на придомовых территориях и общественных местах – это акт милосердия, накаляющий обстановку вокруг. При кормлении безнадзорных животных на придомовых территориях и общественных местах, создаются благоприятные условия для размножения грызунов, мух и т.д. Кроме того, в места кормления приходят новые безнадзорные животные, их численность растет, собаки сбиваются в стаи, что и приводит к агрессивному их поведению. Собаки начинают охранять придомовую территорию или подъезд, облаивая всех проходящих мимо людей. Как правило, животные без владельца не проявляет агрессии к человеку, который его подкармливает, но относятся враждебно к другим людям, в том числе детям и пожилым людям, которые не могут противостоять их агрессии. </w:t>
            </w:r>
          </w:p>
          <w:p w:rsidR="00D22D66" w:rsidRPr="00E30911" w:rsidRDefault="00D22D66" w:rsidP="00BB5AA3">
            <w:pPr>
              <w:spacing w:before="60" w:after="60"/>
              <w:ind w:firstLine="567"/>
              <w:jc w:val="both"/>
              <w:rPr>
                <w:sz w:val="32"/>
              </w:rPr>
            </w:pPr>
            <w:r w:rsidRPr="00E30911">
              <w:rPr>
                <w:sz w:val="32"/>
              </w:rPr>
              <w:t>В адрес администрации Партизанского городского округа часто можно слышать упреки граждан за большое количество безнадзорных животных на улицах города, однако при отлове безнадзорных животных некоторые граждане, которые постоянно их кормят, препятствуют  проведению мер по отлову животных, и даже прячут их, что способствует увеличению численности безнадзорных собак на данной территории. Вспомните о тысячах искалеченных «добрыми дворняжками», которых кто-то заботливо подкармливал возле своего подъезда или контейнерной площадки. Напоминаем, что при отлове безнадзорных животных проводятся мероприятия по вакцинации, стерилизации, маркированию, затем по истечении 20 дней животных выпускают в прежние места обитания, за исключением ме</w:t>
            </w:r>
            <w:proofErr w:type="gramStart"/>
            <w:r w:rsidRPr="00E30911">
              <w:rPr>
                <w:sz w:val="32"/>
              </w:rPr>
              <w:t>ст вбл</w:t>
            </w:r>
            <w:proofErr w:type="gramEnd"/>
            <w:r w:rsidRPr="00E30911">
              <w:rPr>
                <w:sz w:val="32"/>
              </w:rPr>
              <w:t>изи которых находятся школы и детские сады.</w:t>
            </w:r>
          </w:p>
          <w:p w:rsidR="00D22D66" w:rsidRPr="00E30911" w:rsidRDefault="00D22D66" w:rsidP="00BB5AA3">
            <w:pPr>
              <w:spacing w:before="60" w:after="60"/>
              <w:ind w:firstLine="567"/>
              <w:jc w:val="both"/>
              <w:rPr>
                <w:color w:val="000000"/>
                <w:sz w:val="32"/>
                <w:szCs w:val="23"/>
              </w:rPr>
            </w:pPr>
            <w:r w:rsidRPr="00E30911">
              <w:rPr>
                <w:sz w:val="32"/>
              </w:rPr>
              <w:t xml:space="preserve">Проявляйте свою любовь </w:t>
            </w:r>
            <w:proofErr w:type="gramStart"/>
            <w:r w:rsidRPr="00E30911">
              <w:rPr>
                <w:sz w:val="32"/>
              </w:rPr>
              <w:t>к</w:t>
            </w:r>
            <w:proofErr w:type="gramEnd"/>
            <w:r w:rsidRPr="00E30911">
              <w:rPr>
                <w:sz w:val="32"/>
              </w:rPr>
              <w:t xml:space="preserve"> четвероногим с умом. Никогда не прикармливайте животных на придомовых территориях и общественных местах. Если хотите накормить безнадзорных животных – выберите место в 150-200 метрах от жилых домов, детских площадок, мусорных баков, а лучше постарайтесь найти им новых хозяев.</w:t>
            </w:r>
          </w:p>
          <w:p w:rsidR="00D22D66" w:rsidRPr="00E30911" w:rsidRDefault="00D22D66" w:rsidP="00BB5AA3">
            <w:pPr>
              <w:jc w:val="both"/>
              <w:rPr>
                <w:color w:val="000000"/>
                <w:sz w:val="32"/>
                <w:szCs w:val="23"/>
              </w:rPr>
            </w:pPr>
          </w:p>
          <w:p w:rsidR="00D22D66" w:rsidRPr="00E30911" w:rsidRDefault="00D22D66" w:rsidP="00BB5AA3">
            <w:pPr>
              <w:jc w:val="both"/>
              <w:rPr>
                <w:sz w:val="32"/>
              </w:rPr>
            </w:pPr>
          </w:p>
        </w:tc>
      </w:tr>
    </w:tbl>
    <w:p w:rsidR="00D22D66" w:rsidRDefault="00D22D66" w:rsidP="00D22D66">
      <w:pPr>
        <w:ind w:firstLine="567"/>
        <w:jc w:val="both"/>
        <w:rPr>
          <w:sz w:val="32"/>
        </w:rPr>
      </w:pPr>
    </w:p>
    <w:p w:rsidR="00D22D66" w:rsidRDefault="00D22D66" w:rsidP="00D22D66">
      <w:pPr>
        <w:ind w:left="-284" w:firstLine="284"/>
        <w:jc w:val="center"/>
        <w:rPr>
          <w:b/>
          <w:sz w:val="40"/>
        </w:rPr>
      </w:pPr>
    </w:p>
    <w:p w:rsidR="00D22D66" w:rsidRDefault="00D22D66" w:rsidP="00D22D66">
      <w:pPr>
        <w:ind w:left="-284" w:firstLine="284"/>
        <w:jc w:val="cente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4A0"/>
      </w:tblPr>
      <w:tblGrid>
        <w:gridCol w:w="11131"/>
      </w:tblGrid>
      <w:tr w:rsidR="00D22D66" w:rsidRPr="00E30911" w:rsidTr="00BB5AA3">
        <w:tc>
          <w:tcPr>
            <w:tcW w:w="11131" w:type="dxa"/>
            <w:tcBorders>
              <w:top w:val="triple" w:sz="4" w:space="0" w:color="auto"/>
              <w:left w:val="triple" w:sz="4" w:space="0" w:color="auto"/>
              <w:bottom w:val="triple" w:sz="4" w:space="0" w:color="auto"/>
              <w:right w:val="triple" w:sz="4" w:space="0" w:color="auto"/>
            </w:tcBorders>
          </w:tcPr>
          <w:p w:rsidR="00D22D66" w:rsidRPr="00E30911" w:rsidRDefault="00D22D66" w:rsidP="00BB5AA3">
            <w:pPr>
              <w:jc w:val="center"/>
              <w:rPr>
                <w:b/>
                <w:color w:val="000000"/>
                <w:sz w:val="22"/>
                <w:szCs w:val="23"/>
              </w:rPr>
            </w:pPr>
          </w:p>
          <w:p w:rsidR="00D22D66" w:rsidRPr="00C143A5" w:rsidRDefault="00D22D66" w:rsidP="00BB5AA3">
            <w:pPr>
              <w:jc w:val="center"/>
              <w:rPr>
                <w:b/>
                <w:color w:val="000000"/>
                <w:sz w:val="48"/>
                <w:szCs w:val="32"/>
              </w:rPr>
            </w:pPr>
            <w:r w:rsidRPr="00C143A5">
              <w:rPr>
                <w:b/>
                <w:color w:val="000000"/>
                <w:sz w:val="40"/>
                <w:szCs w:val="32"/>
              </w:rPr>
              <w:t>ВНИМАНИЕ!</w:t>
            </w:r>
          </w:p>
          <w:p w:rsidR="00D22D66" w:rsidRPr="00C143A5" w:rsidRDefault="00D22D66" w:rsidP="00BB5AA3">
            <w:pPr>
              <w:jc w:val="center"/>
              <w:rPr>
                <w:color w:val="000000"/>
                <w:sz w:val="6"/>
                <w:szCs w:val="32"/>
              </w:rPr>
            </w:pPr>
          </w:p>
          <w:p w:rsidR="00D22D66" w:rsidRPr="00C143A5" w:rsidRDefault="00D22D66" w:rsidP="00BB5AA3">
            <w:pPr>
              <w:spacing w:before="60" w:after="60"/>
              <w:ind w:firstLine="567"/>
              <w:jc w:val="both"/>
              <w:rPr>
                <w:color w:val="000000"/>
                <w:sz w:val="28"/>
                <w:szCs w:val="30"/>
              </w:rPr>
            </w:pPr>
            <w:r w:rsidRPr="00C143A5">
              <w:rPr>
                <w:color w:val="000000"/>
                <w:sz w:val="28"/>
                <w:szCs w:val="30"/>
              </w:rPr>
              <w:t>УБЕДИТЕЛЬНАЯ ПРОСЬБА к владельцам домашних собак, пожалуйста, НЕ ОТПУСКАЙТЕ животных НА САМОВЫГУЛ!</w:t>
            </w:r>
          </w:p>
          <w:p w:rsidR="00D22D66" w:rsidRPr="00C143A5" w:rsidRDefault="00D22D66" w:rsidP="00BB5AA3">
            <w:pPr>
              <w:spacing w:before="60" w:after="60"/>
              <w:ind w:firstLine="567"/>
              <w:jc w:val="both"/>
              <w:rPr>
                <w:color w:val="000000"/>
                <w:sz w:val="28"/>
                <w:szCs w:val="30"/>
              </w:rPr>
            </w:pPr>
            <w:r w:rsidRPr="00C143A5">
              <w:rPr>
                <w:color w:val="000000"/>
                <w:sz w:val="28"/>
                <w:szCs w:val="30"/>
              </w:rPr>
              <w:t>ВСЕ СОБАКИ, НАХОДЯЩИЕСЯ НА САМОВЫГУЛЕ, ГУЛЯЮЩИЕ ПО УЛИЦАМ ПАРТИЗАНСКОГО городского округа, ПОДЛЕЖАТ ОТЛОВУ! ЛЮБАЯ СОБАКА (независимо от возраста, пола, принадлежности к породе, щенок, возрастное животное, наличия ошейника), гуляющая без владельца, СЧИТАЕТСЯ БЕЗНАДЗОРНОЙ и может попасть в поле деятельности службы отлова.</w:t>
            </w:r>
          </w:p>
          <w:p w:rsidR="00D22D66" w:rsidRPr="00C143A5" w:rsidRDefault="00D22D66" w:rsidP="00BB5AA3">
            <w:pPr>
              <w:spacing w:before="60" w:after="60"/>
              <w:ind w:firstLine="567"/>
              <w:jc w:val="both"/>
              <w:rPr>
                <w:color w:val="000000"/>
                <w:sz w:val="28"/>
                <w:szCs w:val="30"/>
              </w:rPr>
            </w:pPr>
            <w:r w:rsidRPr="00C143A5">
              <w:rPr>
                <w:color w:val="000000"/>
                <w:sz w:val="28"/>
                <w:szCs w:val="30"/>
              </w:rPr>
              <w:t xml:space="preserve">Если вы все же не досмотрели за своей собакой и хотите убедиться, что ваше животное не попало в приют, вам необходимо зайти на сайт </w:t>
            </w:r>
            <w:r w:rsidR="00BB5AA3" w:rsidRPr="00C143A5">
              <w:rPr>
                <w:color w:val="000000"/>
                <w:sz w:val="28"/>
                <w:szCs w:val="30"/>
                <w:u w:val="single"/>
              </w:rPr>
              <w:t>https://dobro.club-aristocrat.com/part</w:t>
            </w:r>
            <w:r w:rsidRPr="00C143A5">
              <w:rPr>
                <w:color w:val="000000"/>
                <w:sz w:val="28"/>
                <w:szCs w:val="30"/>
              </w:rPr>
              <w:t>, где в трехдневный срок после отлова будут размещены фотографии всех отловленных собак. Если вы нашли там свою собаку, переходите по ссылке, чтобы ознакомиться с правилами возраста домашних питомцев.</w:t>
            </w:r>
          </w:p>
          <w:p w:rsidR="00AA5070" w:rsidRPr="00C143A5" w:rsidRDefault="00AA5070" w:rsidP="00AA5070">
            <w:pPr>
              <w:overflowPunct/>
              <w:ind w:firstLine="540"/>
              <w:jc w:val="both"/>
              <w:outlineLvl w:val="0"/>
              <w:rPr>
                <w:rFonts w:eastAsiaTheme="minorHAnsi"/>
                <w:b/>
                <w:bCs/>
                <w:sz w:val="28"/>
                <w:szCs w:val="30"/>
                <w:lang w:eastAsia="en-US"/>
              </w:rPr>
            </w:pPr>
            <w:r w:rsidRPr="00C143A5">
              <w:rPr>
                <w:rFonts w:eastAsiaTheme="minorHAnsi"/>
                <w:b/>
                <w:bCs/>
                <w:sz w:val="28"/>
                <w:szCs w:val="30"/>
                <w:lang w:eastAsia="en-US"/>
              </w:rPr>
              <w:t xml:space="preserve">Статья 3.14. Нарушение правил нахождения домашних животных в общественных местах </w:t>
            </w:r>
            <w:r w:rsidRPr="00C143A5">
              <w:rPr>
                <w:rFonts w:eastAsiaTheme="minorHAnsi"/>
                <w:bCs/>
                <w:sz w:val="28"/>
                <w:szCs w:val="30"/>
                <w:lang w:eastAsia="en-US"/>
              </w:rPr>
              <w:t>(</w:t>
            </w:r>
            <w:proofErr w:type="gramStart"/>
            <w:r w:rsidRPr="00C143A5">
              <w:rPr>
                <w:rFonts w:eastAsiaTheme="minorHAnsi"/>
                <w:bCs/>
                <w:sz w:val="28"/>
                <w:szCs w:val="30"/>
                <w:lang w:eastAsia="en-US"/>
              </w:rPr>
              <w:t>введена</w:t>
            </w:r>
            <w:proofErr w:type="gramEnd"/>
            <w:r w:rsidRPr="00C143A5">
              <w:rPr>
                <w:rFonts w:eastAsiaTheme="minorHAnsi"/>
                <w:bCs/>
                <w:sz w:val="28"/>
                <w:szCs w:val="30"/>
                <w:lang w:eastAsia="en-US"/>
              </w:rPr>
              <w:t xml:space="preserve"> </w:t>
            </w:r>
            <w:hyperlink r:id="rId5" w:history="1">
              <w:r w:rsidRPr="00C143A5">
                <w:rPr>
                  <w:rFonts w:eastAsiaTheme="minorHAnsi"/>
                  <w:bCs/>
                  <w:sz w:val="28"/>
                  <w:szCs w:val="30"/>
                  <w:lang w:eastAsia="en-US"/>
                </w:rPr>
                <w:t>Законом</w:t>
              </w:r>
            </w:hyperlink>
            <w:r w:rsidRPr="00C143A5">
              <w:rPr>
                <w:rFonts w:eastAsiaTheme="minorHAnsi"/>
                <w:bCs/>
                <w:sz w:val="28"/>
                <w:szCs w:val="30"/>
                <w:lang w:eastAsia="en-US"/>
              </w:rPr>
              <w:t xml:space="preserve"> Приморского края от 02.06.2022 N 124-КЗ)</w:t>
            </w:r>
          </w:p>
          <w:p w:rsidR="00AA5070" w:rsidRPr="00C143A5" w:rsidRDefault="00AA5070" w:rsidP="00AA5070">
            <w:pPr>
              <w:overflowPunct/>
              <w:ind w:firstLine="539"/>
              <w:jc w:val="both"/>
              <w:rPr>
                <w:rFonts w:eastAsiaTheme="minorHAnsi"/>
                <w:bCs/>
                <w:sz w:val="28"/>
                <w:szCs w:val="30"/>
                <w:lang w:eastAsia="en-US"/>
              </w:rPr>
            </w:pPr>
            <w:r w:rsidRPr="00C143A5">
              <w:rPr>
                <w:rFonts w:eastAsiaTheme="minorHAnsi"/>
                <w:bCs/>
                <w:sz w:val="28"/>
                <w:szCs w:val="30"/>
                <w:lang w:eastAsia="en-US"/>
              </w:rPr>
              <w:t xml:space="preserve">1. Нарушение правил нахождения домашних животных в общественных местах на территории муниципальных образований Приморского края, установленных нормативным правовым актом Приморского края, - влечет наложение административного штрафа на граждан в размере от </w:t>
            </w:r>
            <w:r w:rsidRPr="00C143A5">
              <w:rPr>
                <w:rFonts w:eastAsiaTheme="minorHAnsi"/>
                <w:b/>
                <w:bCs/>
                <w:sz w:val="28"/>
                <w:szCs w:val="30"/>
                <w:lang w:eastAsia="en-US"/>
              </w:rPr>
              <w:t>одной тысячи до двух тысяч</w:t>
            </w:r>
            <w:r w:rsidRPr="00C143A5">
              <w:rPr>
                <w:rFonts w:eastAsiaTheme="minorHAnsi"/>
                <w:bCs/>
                <w:sz w:val="28"/>
                <w:szCs w:val="30"/>
                <w:lang w:eastAsia="en-US"/>
              </w:rPr>
              <w:t xml:space="preserve"> </w:t>
            </w:r>
            <w:r w:rsidRPr="00C143A5">
              <w:rPr>
                <w:rFonts w:eastAsiaTheme="minorHAnsi"/>
                <w:b/>
                <w:bCs/>
                <w:sz w:val="28"/>
                <w:szCs w:val="30"/>
                <w:lang w:eastAsia="en-US"/>
              </w:rPr>
              <w:t>рублей</w:t>
            </w:r>
            <w:r w:rsidRPr="00C143A5">
              <w:rPr>
                <w:rFonts w:eastAsiaTheme="minorHAnsi"/>
                <w:bCs/>
                <w:sz w:val="28"/>
                <w:szCs w:val="30"/>
                <w:lang w:eastAsia="en-US"/>
              </w:rPr>
              <w:t>; на должностных лиц - от трех тысяч до пяти тысяч рублей.</w:t>
            </w:r>
          </w:p>
          <w:p w:rsidR="00AA5070" w:rsidRPr="00E30911" w:rsidRDefault="00AA5070" w:rsidP="00AA5070">
            <w:pPr>
              <w:overflowPunct/>
              <w:ind w:firstLine="539"/>
              <w:jc w:val="both"/>
              <w:rPr>
                <w:sz w:val="32"/>
              </w:rPr>
            </w:pPr>
            <w:r w:rsidRPr="00C143A5">
              <w:rPr>
                <w:rFonts w:eastAsiaTheme="minorHAnsi"/>
                <w:bCs/>
                <w:sz w:val="28"/>
                <w:szCs w:val="30"/>
                <w:lang w:eastAsia="en-US"/>
              </w:rPr>
              <w:t xml:space="preserve">2. Совершение административного правонарушения, предусмотренного частью 1 настоящей статьи, повторно в течение года - влечет наложение административного штрафа на граждан в размере от </w:t>
            </w:r>
            <w:r w:rsidRPr="00C143A5">
              <w:rPr>
                <w:rFonts w:eastAsiaTheme="minorHAnsi"/>
                <w:b/>
                <w:bCs/>
                <w:sz w:val="28"/>
                <w:szCs w:val="30"/>
                <w:lang w:eastAsia="en-US"/>
              </w:rPr>
              <w:t>двух тысяч до пяти тысяч рублей</w:t>
            </w:r>
            <w:r w:rsidRPr="00C143A5">
              <w:rPr>
                <w:rFonts w:eastAsiaTheme="minorHAnsi"/>
                <w:bCs/>
                <w:sz w:val="28"/>
                <w:szCs w:val="30"/>
                <w:lang w:eastAsia="en-US"/>
              </w:rPr>
              <w:t>; на должностных лиц - от пяти тысяч до десяти тысяч рублей.</w:t>
            </w:r>
          </w:p>
        </w:tc>
      </w:tr>
    </w:tbl>
    <w:p w:rsidR="00D22D66" w:rsidRPr="009D18F5" w:rsidRDefault="00D22D66" w:rsidP="00D22D66">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4A0"/>
      </w:tblPr>
      <w:tblGrid>
        <w:gridCol w:w="11131"/>
      </w:tblGrid>
      <w:tr w:rsidR="00D22D66" w:rsidRPr="00E30911" w:rsidTr="00BB5AA3">
        <w:tc>
          <w:tcPr>
            <w:tcW w:w="11131" w:type="dxa"/>
            <w:tcBorders>
              <w:top w:val="triple" w:sz="4" w:space="0" w:color="auto"/>
              <w:left w:val="triple" w:sz="4" w:space="0" w:color="auto"/>
              <w:bottom w:val="triple" w:sz="4" w:space="0" w:color="auto"/>
              <w:right w:val="triple" w:sz="4" w:space="0" w:color="auto"/>
            </w:tcBorders>
          </w:tcPr>
          <w:p w:rsidR="00D22D66" w:rsidRPr="00E30911" w:rsidRDefault="00D22D66" w:rsidP="00BB5AA3">
            <w:pPr>
              <w:jc w:val="center"/>
              <w:rPr>
                <w:b/>
                <w:color w:val="000000"/>
                <w:sz w:val="18"/>
                <w:szCs w:val="23"/>
              </w:rPr>
            </w:pPr>
          </w:p>
          <w:p w:rsidR="00D22D66" w:rsidRPr="00E30911" w:rsidRDefault="00D22D66" w:rsidP="00BB5AA3">
            <w:pPr>
              <w:jc w:val="center"/>
              <w:rPr>
                <w:b/>
                <w:color w:val="000000"/>
                <w:sz w:val="40"/>
                <w:szCs w:val="23"/>
              </w:rPr>
            </w:pPr>
            <w:r w:rsidRPr="00E30911">
              <w:rPr>
                <w:b/>
                <w:color w:val="000000"/>
                <w:sz w:val="40"/>
                <w:szCs w:val="23"/>
              </w:rPr>
              <w:t>ВНИМАНИЕ!</w:t>
            </w:r>
          </w:p>
          <w:p w:rsidR="00D22D66" w:rsidRPr="00E30911" w:rsidRDefault="00D22D66" w:rsidP="00BB5AA3">
            <w:pPr>
              <w:jc w:val="center"/>
              <w:rPr>
                <w:color w:val="000000"/>
                <w:sz w:val="2"/>
                <w:szCs w:val="23"/>
              </w:rPr>
            </w:pPr>
          </w:p>
          <w:p w:rsidR="00D22D66" w:rsidRPr="00E30911" w:rsidRDefault="00D22D66" w:rsidP="00BB5AA3">
            <w:pPr>
              <w:spacing w:before="60" w:after="60"/>
              <w:ind w:firstLine="709"/>
              <w:jc w:val="both"/>
              <w:rPr>
                <w:sz w:val="36"/>
                <w:szCs w:val="28"/>
              </w:rPr>
            </w:pPr>
            <w:r w:rsidRPr="00E30911">
              <w:rPr>
                <w:sz w:val="36"/>
                <w:szCs w:val="28"/>
              </w:rPr>
              <w:t>Заявки на отлов безнадзорных животных на 2024</w:t>
            </w:r>
            <w:r w:rsidR="00BB5AA3">
              <w:rPr>
                <w:sz w:val="36"/>
                <w:szCs w:val="28"/>
              </w:rPr>
              <w:t>-26</w:t>
            </w:r>
            <w:r w:rsidRPr="00E30911">
              <w:rPr>
                <w:sz w:val="36"/>
                <w:szCs w:val="28"/>
              </w:rPr>
              <w:t xml:space="preserve"> год</w:t>
            </w:r>
            <w:r w:rsidR="00BB5AA3">
              <w:rPr>
                <w:sz w:val="36"/>
                <w:szCs w:val="28"/>
              </w:rPr>
              <w:t>ы</w:t>
            </w:r>
            <w:r w:rsidRPr="00E30911">
              <w:rPr>
                <w:sz w:val="36"/>
                <w:szCs w:val="28"/>
              </w:rPr>
              <w:t xml:space="preserve"> принимаются в отделе </w:t>
            </w:r>
            <w:r w:rsidRPr="00E30911">
              <w:rPr>
                <w:color w:val="000000"/>
                <w:sz w:val="36"/>
                <w:szCs w:val="28"/>
                <w:shd w:val="clear" w:color="auto" w:fill="FFFFFF"/>
              </w:rPr>
              <w:t xml:space="preserve">агропромышленного комплекса и охраны окружающей среды управления экономики и собственности администрации Партизанского городского округа </w:t>
            </w:r>
            <w:r w:rsidRPr="00E30911">
              <w:rPr>
                <w:sz w:val="36"/>
                <w:szCs w:val="28"/>
              </w:rPr>
              <w:t>по телефону:</w:t>
            </w:r>
          </w:p>
          <w:p w:rsidR="00D22D66" w:rsidRPr="00E30911" w:rsidRDefault="00D22D66" w:rsidP="00BB5AA3">
            <w:pPr>
              <w:spacing w:before="60" w:after="60"/>
              <w:ind w:firstLine="709"/>
              <w:jc w:val="center"/>
              <w:rPr>
                <w:b/>
                <w:color w:val="000000"/>
                <w:sz w:val="36"/>
                <w:szCs w:val="28"/>
                <w:shd w:val="clear" w:color="auto" w:fill="FFFFFF"/>
              </w:rPr>
            </w:pPr>
            <w:r w:rsidRPr="00E30911">
              <w:rPr>
                <w:b/>
                <w:color w:val="000000"/>
                <w:sz w:val="36"/>
                <w:szCs w:val="28"/>
                <w:shd w:val="clear" w:color="auto" w:fill="FFFFFF"/>
              </w:rPr>
              <w:t>8-42-363-62-704</w:t>
            </w:r>
          </w:p>
          <w:p w:rsidR="00D22D66" w:rsidRPr="00E30911" w:rsidRDefault="00D22D66" w:rsidP="00BB5AA3">
            <w:pPr>
              <w:spacing w:before="60" w:after="60"/>
              <w:ind w:firstLine="709"/>
              <w:jc w:val="both"/>
              <w:rPr>
                <w:color w:val="000000"/>
                <w:sz w:val="48"/>
                <w:szCs w:val="28"/>
                <w:shd w:val="clear" w:color="auto" w:fill="FFFFFF"/>
              </w:rPr>
            </w:pPr>
            <w:r w:rsidRPr="00E30911">
              <w:rPr>
                <w:color w:val="000000"/>
                <w:sz w:val="36"/>
                <w:szCs w:val="26"/>
                <w:shd w:val="clear" w:color="auto" w:fill="FFFFFF"/>
              </w:rPr>
              <w:t xml:space="preserve">В случае если Вы видите, что кто-то </w:t>
            </w:r>
            <w:r>
              <w:rPr>
                <w:color w:val="000000"/>
                <w:sz w:val="36"/>
                <w:szCs w:val="26"/>
                <w:shd w:val="clear" w:color="auto" w:fill="FFFFFF"/>
              </w:rPr>
              <w:t>выбрасывает (подбрасывает) щенков, котят,</w:t>
            </w:r>
            <w:r w:rsidRPr="00E30911">
              <w:rPr>
                <w:color w:val="000000"/>
                <w:sz w:val="36"/>
                <w:szCs w:val="26"/>
                <w:shd w:val="clear" w:color="auto" w:fill="FFFFFF"/>
              </w:rPr>
              <w:t xml:space="preserve"> просьба зафиксировать это на фото и подать заявление в ОМВД по г.Партизанску для принятия мер к привлечению к административной ответственности данных граждан.</w:t>
            </w:r>
          </w:p>
          <w:p w:rsidR="00D22D66" w:rsidRPr="00E30911" w:rsidRDefault="00D22D66" w:rsidP="00BB5AA3">
            <w:pPr>
              <w:spacing w:before="60" w:after="60"/>
              <w:ind w:firstLine="709"/>
              <w:jc w:val="both"/>
              <w:rPr>
                <w:sz w:val="32"/>
              </w:rPr>
            </w:pPr>
            <w:r w:rsidRPr="00E30911">
              <w:rPr>
                <w:sz w:val="36"/>
                <w:szCs w:val="28"/>
              </w:rPr>
              <w:t xml:space="preserve">Напоминаем Вам, что в случае нападения агрессивных собак на людей необходимо обращаться в ОМВД по г.Партизанску для принятия мер по обеспечению безопасности граждан в соответствии с пунктом 5 статьи 12 </w:t>
            </w:r>
            <w:r w:rsidRPr="00E30911">
              <w:rPr>
                <w:rFonts w:eastAsia="Calibri"/>
                <w:sz w:val="36"/>
                <w:szCs w:val="28"/>
              </w:rPr>
              <w:t>Федерального закона от 07.02.2011 г. № 3-ФЗ "О полиции".</w:t>
            </w:r>
          </w:p>
        </w:tc>
      </w:tr>
    </w:tbl>
    <w:p w:rsidR="00D22D66" w:rsidRDefault="00D22D66" w:rsidP="00D22D66">
      <w:pPr>
        <w:ind w:left="-567" w:firstLine="425"/>
        <w:jc w:val="both"/>
        <w:rPr>
          <w:sz w:val="18"/>
        </w:rPr>
      </w:pPr>
    </w:p>
    <w:p w:rsidR="00D22D66" w:rsidRDefault="00D22D66" w:rsidP="00D22D66">
      <w:pPr>
        <w:ind w:left="-567" w:firstLine="425"/>
        <w:jc w:val="both"/>
        <w:rPr>
          <w:sz w:val="18"/>
        </w:rPr>
      </w:pPr>
    </w:p>
    <w:p w:rsidR="00D22D66" w:rsidRDefault="00D22D66" w:rsidP="00D22D66">
      <w:pPr>
        <w:ind w:left="-567" w:firstLine="425"/>
        <w:jc w:val="both"/>
        <w:rPr>
          <w:sz w:val="18"/>
        </w:rPr>
      </w:pPr>
    </w:p>
    <w:p w:rsidR="00D22D66" w:rsidRDefault="00D22D66" w:rsidP="00D22D66">
      <w:pPr>
        <w:ind w:left="-567" w:firstLine="425"/>
        <w:jc w:val="both"/>
        <w:rPr>
          <w:sz w:val="18"/>
        </w:rPr>
      </w:pPr>
    </w:p>
    <w:p w:rsidR="00D22D66" w:rsidRDefault="00D22D66" w:rsidP="00D22D66">
      <w:pPr>
        <w:ind w:left="-567" w:firstLine="425"/>
        <w:jc w:val="both"/>
        <w:rPr>
          <w:sz w:val="18"/>
        </w:rPr>
      </w:pPr>
    </w:p>
    <w:p w:rsidR="00D22D66" w:rsidRPr="009D18F5" w:rsidRDefault="00D22D66" w:rsidP="00D22D66">
      <w:pPr>
        <w:ind w:left="-567" w:firstLine="425"/>
        <w:jc w:val="both"/>
        <w:rPr>
          <w:sz w:val="18"/>
        </w:rPr>
      </w:pPr>
    </w:p>
    <w:tbl>
      <w:tblPr>
        <w:tblStyle w:val="aa"/>
        <w:tblW w:w="0" w:type="auto"/>
        <w:tblLayout w:type="fixed"/>
        <w:tblCellMar>
          <w:left w:w="142" w:type="dxa"/>
          <w:right w:w="142" w:type="dxa"/>
        </w:tblCellMar>
        <w:tblLook w:val="04A0"/>
      </w:tblPr>
      <w:tblGrid>
        <w:gridCol w:w="10988"/>
      </w:tblGrid>
      <w:tr w:rsidR="00D22D66" w:rsidTr="00BB5AA3">
        <w:tc>
          <w:tcPr>
            <w:tcW w:w="10988" w:type="dxa"/>
            <w:tcBorders>
              <w:top w:val="triple" w:sz="4" w:space="0" w:color="auto"/>
              <w:left w:val="triple" w:sz="4" w:space="0" w:color="auto"/>
              <w:bottom w:val="triple" w:sz="4" w:space="0" w:color="auto"/>
              <w:right w:val="triple" w:sz="4" w:space="0" w:color="auto"/>
            </w:tcBorders>
          </w:tcPr>
          <w:p w:rsidR="00D22D66" w:rsidRPr="00F83CDA" w:rsidRDefault="00D22D66" w:rsidP="00BB5AA3">
            <w:pPr>
              <w:overflowPunct/>
              <w:autoSpaceDE/>
              <w:autoSpaceDN/>
              <w:adjustRightInd/>
              <w:spacing w:before="60" w:after="60"/>
              <w:jc w:val="center"/>
              <w:rPr>
                <w:b/>
                <w:spacing w:val="80"/>
                <w:sz w:val="10"/>
                <w:szCs w:val="28"/>
              </w:rPr>
            </w:pPr>
          </w:p>
          <w:p w:rsidR="00D22D66" w:rsidRPr="00BA5BCA" w:rsidRDefault="00D22D66" w:rsidP="00BB5AA3">
            <w:pPr>
              <w:overflowPunct/>
              <w:autoSpaceDE/>
              <w:autoSpaceDN/>
              <w:adjustRightInd/>
              <w:spacing w:before="60" w:after="60"/>
              <w:jc w:val="center"/>
              <w:rPr>
                <w:b/>
                <w:spacing w:val="80"/>
                <w:sz w:val="48"/>
                <w:szCs w:val="28"/>
              </w:rPr>
            </w:pPr>
            <w:r w:rsidRPr="00BA5BCA">
              <w:rPr>
                <w:b/>
                <w:spacing w:val="80"/>
                <w:sz w:val="48"/>
                <w:szCs w:val="28"/>
              </w:rPr>
              <w:t>ИНФОРМАЦИЯ</w:t>
            </w:r>
          </w:p>
          <w:p w:rsidR="00D22D66" w:rsidRPr="00F83CDA" w:rsidRDefault="00D22D66" w:rsidP="00BB5AA3">
            <w:pPr>
              <w:overflowPunct/>
              <w:autoSpaceDE/>
              <w:autoSpaceDN/>
              <w:adjustRightInd/>
              <w:spacing w:before="60" w:after="60"/>
              <w:jc w:val="center"/>
              <w:rPr>
                <w:b/>
                <w:spacing w:val="80"/>
                <w:sz w:val="16"/>
                <w:szCs w:val="28"/>
              </w:rPr>
            </w:pPr>
          </w:p>
          <w:p w:rsidR="00D22D66" w:rsidRPr="00B51E25" w:rsidRDefault="00D22D66" w:rsidP="00BB5AA3">
            <w:pPr>
              <w:tabs>
                <w:tab w:val="left" w:pos="993"/>
              </w:tabs>
              <w:overflowPunct/>
              <w:autoSpaceDE/>
              <w:autoSpaceDN/>
              <w:adjustRightInd/>
              <w:spacing w:before="60" w:after="60"/>
              <w:ind w:left="113" w:right="113"/>
              <w:jc w:val="both"/>
              <w:rPr>
                <w:b/>
                <w:sz w:val="28"/>
                <w:szCs w:val="28"/>
              </w:rPr>
            </w:pPr>
            <w:r w:rsidRPr="00B51E25">
              <w:rPr>
                <w:sz w:val="28"/>
                <w:szCs w:val="28"/>
              </w:rPr>
              <w:t>служба отлова</w:t>
            </w:r>
            <w:r>
              <w:rPr>
                <w:sz w:val="28"/>
                <w:szCs w:val="28"/>
              </w:rPr>
              <w:t xml:space="preserve"> безнадзорных животных </w:t>
            </w:r>
            <w:r w:rsidRPr="00B51E25">
              <w:rPr>
                <w:sz w:val="28"/>
                <w:szCs w:val="28"/>
              </w:rPr>
              <w:t xml:space="preserve">ООО «ВЕТЭЛИТ» (дочернее предприятие ООО «АРИСТОКРАТ») </w:t>
            </w:r>
            <w:r>
              <w:rPr>
                <w:sz w:val="28"/>
                <w:szCs w:val="28"/>
              </w:rPr>
              <w:t xml:space="preserve">оказывает услуги в </w:t>
            </w:r>
            <w:r w:rsidRPr="00B51E25">
              <w:rPr>
                <w:bCs/>
                <w:sz w:val="28"/>
                <w:szCs w:val="28"/>
              </w:rPr>
              <w:t xml:space="preserve">соответствии с </w:t>
            </w:r>
            <w:r w:rsidRPr="00B51E25">
              <w:rPr>
                <w:rFonts w:eastAsiaTheme="minorHAnsi"/>
                <w:sz w:val="28"/>
                <w:szCs w:val="28"/>
                <w:lang w:eastAsia="en-US"/>
              </w:rPr>
              <w:t>Постановлением Правительства Приморского края от 30.01.2020 № 62–</w:t>
            </w:r>
            <w:proofErr w:type="spellStart"/>
            <w:r w:rsidRPr="00B51E25">
              <w:rPr>
                <w:rFonts w:eastAsiaTheme="minorHAnsi"/>
                <w:sz w:val="28"/>
                <w:szCs w:val="28"/>
                <w:lang w:eastAsia="en-US"/>
              </w:rPr>
              <w:t>пп</w:t>
            </w:r>
            <w:proofErr w:type="spellEnd"/>
            <w:r w:rsidRPr="00B51E25">
              <w:rPr>
                <w:rFonts w:eastAsiaTheme="minorHAnsi"/>
                <w:sz w:val="28"/>
                <w:szCs w:val="28"/>
                <w:lang w:eastAsia="en-US"/>
              </w:rPr>
              <w:t xml:space="preserve"> (ред. от 15.08.2023) «Об утверждении Порядка осуществления деятельности по обращению с животными без владельцев в Приморском крае».</w:t>
            </w:r>
            <w:r w:rsidRPr="00B51E25">
              <w:rPr>
                <w:sz w:val="28"/>
                <w:szCs w:val="28"/>
              </w:rPr>
              <w:t xml:space="preserve"> </w:t>
            </w:r>
          </w:p>
          <w:p w:rsidR="00D22D66" w:rsidRPr="00BA5BCA" w:rsidRDefault="00D22D66" w:rsidP="00BB5AA3">
            <w:pPr>
              <w:tabs>
                <w:tab w:val="left" w:pos="993"/>
              </w:tabs>
              <w:overflowPunct/>
              <w:autoSpaceDE/>
              <w:autoSpaceDN/>
              <w:adjustRightInd/>
              <w:spacing w:before="60" w:after="60"/>
              <w:ind w:left="113" w:right="113"/>
              <w:jc w:val="both"/>
              <w:rPr>
                <w:b/>
                <w:sz w:val="28"/>
                <w:szCs w:val="28"/>
              </w:rPr>
            </w:pPr>
            <w:r w:rsidRPr="00BA5BCA">
              <w:rPr>
                <w:b/>
                <w:sz w:val="28"/>
                <w:szCs w:val="28"/>
              </w:rPr>
              <w:t xml:space="preserve">Цели оказания услуг: </w:t>
            </w:r>
          </w:p>
          <w:p w:rsidR="00D22D66" w:rsidRPr="00B51E25" w:rsidRDefault="00D22D66" w:rsidP="00BB5AA3">
            <w:pPr>
              <w:pStyle w:val="a8"/>
              <w:numPr>
                <w:ilvl w:val="0"/>
                <w:numId w:val="2"/>
              </w:numPr>
              <w:tabs>
                <w:tab w:val="left" w:pos="426"/>
              </w:tabs>
              <w:overflowPunct/>
              <w:autoSpaceDE/>
              <w:autoSpaceDN/>
              <w:adjustRightInd/>
              <w:spacing w:before="60" w:after="60"/>
              <w:ind w:left="113" w:right="113" w:firstLine="0"/>
              <w:contextualSpacing w:val="0"/>
              <w:jc w:val="both"/>
              <w:rPr>
                <w:sz w:val="28"/>
                <w:szCs w:val="28"/>
              </w:rPr>
            </w:pPr>
            <w:r w:rsidRPr="00B51E25">
              <w:rPr>
                <w:sz w:val="28"/>
                <w:szCs w:val="28"/>
              </w:rPr>
              <w:t>защита населения от болезней, общих для человека и животных;</w:t>
            </w:r>
          </w:p>
          <w:p w:rsidR="00D22D66" w:rsidRPr="00B51E25" w:rsidRDefault="00D22D66" w:rsidP="00BB5AA3">
            <w:pPr>
              <w:pStyle w:val="a8"/>
              <w:numPr>
                <w:ilvl w:val="0"/>
                <w:numId w:val="2"/>
              </w:numPr>
              <w:tabs>
                <w:tab w:val="left" w:pos="426"/>
              </w:tabs>
              <w:overflowPunct/>
              <w:autoSpaceDE/>
              <w:autoSpaceDN/>
              <w:adjustRightInd/>
              <w:spacing w:before="60" w:after="60"/>
              <w:ind w:left="113" w:right="113" w:firstLine="0"/>
              <w:contextualSpacing w:val="0"/>
              <w:jc w:val="both"/>
              <w:rPr>
                <w:sz w:val="28"/>
                <w:szCs w:val="28"/>
              </w:rPr>
            </w:pPr>
            <w:r w:rsidRPr="00B51E25">
              <w:rPr>
                <w:sz w:val="28"/>
                <w:szCs w:val="28"/>
              </w:rPr>
              <w:t>предупреждение угрозы жизни и здоровью людей;</w:t>
            </w:r>
          </w:p>
          <w:p w:rsidR="00D22D66" w:rsidRPr="00B51E25" w:rsidRDefault="00D22D66" w:rsidP="00BB5AA3">
            <w:pPr>
              <w:pStyle w:val="a8"/>
              <w:numPr>
                <w:ilvl w:val="0"/>
                <w:numId w:val="2"/>
              </w:numPr>
              <w:tabs>
                <w:tab w:val="left" w:pos="426"/>
              </w:tabs>
              <w:overflowPunct/>
              <w:autoSpaceDE/>
              <w:autoSpaceDN/>
              <w:adjustRightInd/>
              <w:spacing w:before="60" w:after="60"/>
              <w:ind w:left="113" w:right="113" w:firstLine="0"/>
              <w:contextualSpacing w:val="0"/>
              <w:jc w:val="both"/>
              <w:rPr>
                <w:sz w:val="28"/>
                <w:szCs w:val="28"/>
              </w:rPr>
            </w:pPr>
            <w:r w:rsidRPr="00B51E25">
              <w:rPr>
                <w:sz w:val="28"/>
                <w:szCs w:val="28"/>
              </w:rPr>
              <w:t>предупреждение и ликвидация болезней животных и их последствий;</w:t>
            </w:r>
          </w:p>
          <w:p w:rsidR="00D22D66" w:rsidRPr="00B51E25" w:rsidRDefault="00D22D66" w:rsidP="00BB5AA3">
            <w:pPr>
              <w:pStyle w:val="a8"/>
              <w:numPr>
                <w:ilvl w:val="0"/>
                <w:numId w:val="2"/>
              </w:numPr>
              <w:tabs>
                <w:tab w:val="left" w:pos="426"/>
              </w:tabs>
              <w:overflowPunct/>
              <w:autoSpaceDE/>
              <w:autoSpaceDN/>
              <w:adjustRightInd/>
              <w:spacing w:before="60" w:after="60"/>
              <w:ind w:left="113" w:right="113" w:firstLine="0"/>
              <w:contextualSpacing w:val="0"/>
              <w:jc w:val="both"/>
              <w:rPr>
                <w:sz w:val="28"/>
                <w:szCs w:val="28"/>
              </w:rPr>
            </w:pPr>
            <w:r w:rsidRPr="00B51E25">
              <w:rPr>
                <w:sz w:val="28"/>
                <w:szCs w:val="28"/>
              </w:rPr>
              <w:t>оказание помощи животным без владельцев, находящимся в бедственном положении (больным, травмированным);</w:t>
            </w:r>
          </w:p>
          <w:p w:rsidR="00D22D66" w:rsidRPr="00B51E25" w:rsidRDefault="00D22D66" w:rsidP="00BB5AA3">
            <w:pPr>
              <w:pStyle w:val="a8"/>
              <w:numPr>
                <w:ilvl w:val="0"/>
                <w:numId w:val="2"/>
              </w:numPr>
              <w:tabs>
                <w:tab w:val="left" w:pos="426"/>
              </w:tabs>
              <w:overflowPunct/>
              <w:autoSpaceDE/>
              <w:autoSpaceDN/>
              <w:adjustRightInd/>
              <w:spacing w:before="60" w:after="60"/>
              <w:ind w:left="113" w:right="113" w:firstLine="0"/>
              <w:contextualSpacing w:val="0"/>
              <w:jc w:val="both"/>
              <w:rPr>
                <w:b/>
                <w:sz w:val="28"/>
                <w:szCs w:val="28"/>
              </w:rPr>
            </w:pPr>
            <w:r w:rsidRPr="00B51E25">
              <w:rPr>
                <w:sz w:val="28"/>
                <w:szCs w:val="28"/>
              </w:rPr>
              <w:t>возвращение отловленных потерявшихся животных их владельцам</w:t>
            </w:r>
            <w:r w:rsidR="00AA5070">
              <w:rPr>
                <w:sz w:val="28"/>
                <w:szCs w:val="28"/>
              </w:rPr>
              <w:t>;</w:t>
            </w:r>
          </w:p>
          <w:p w:rsidR="00D22D66" w:rsidRPr="00B51E25" w:rsidRDefault="00D22D66" w:rsidP="00BB5AA3">
            <w:pPr>
              <w:pStyle w:val="a8"/>
              <w:numPr>
                <w:ilvl w:val="0"/>
                <w:numId w:val="2"/>
              </w:numPr>
              <w:tabs>
                <w:tab w:val="left" w:pos="426"/>
                <w:tab w:val="left" w:pos="1643"/>
              </w:tabs>
              <w:spacing w:before="60" w:after="60"/>
              <w:ind w:left="113" w:right="113" w:firstLine="0"/>
              <w:contextualSpacing w:val="0"/>
              <w:jc w:val="both"/>
              <w:textAlignment w:val="baseline"/>
              <w:rPr>
                <w:sz w:val="28"/>
                <w:szCs w:val="28"/>
              </w:rPr>
            </w:pPr>
            <w:r w:rsidRPr="00B51E25">
              <w:rPr>
                <w:sz w:val="28"/>
                <w:szCs w:val="28"/>
              </w:rPr>
              <w:t>сокращение поголовья животных без владельцев путем предотвращения их неконтролируемого размножения.</w:t>
            </w:r>
          </w:p>
          <w:p w:rsidR="00D22D66" w:rsidRPr="00BA5BCA" w:rsidRDefault="00D22D66" w:rsidP="00BB5AA3">
            <w:pPr>
              <w:tabs>
                <w:tab w:val="left" w:pos="993"/>
              </w:tabs>
              <w:spacing w:before="60" w:after="60"/>
              <w:ind w:left="113" w:right="113"/>
              <w:jc w:val="both"/>
              <w:textAlignment w:val="baseline"/>
              <w:rPr>
                <w:b/>
                <w:sz w:val="28"/>
                <w:szCs w:val="28"/>
              </w:rPr>
            </w:pPr>
            <w:r w:rsidRPr="00BA5BCA">
              <w:rPr>
                <w:b/>
                <w:sz w:val="28"/>
                <w:szCs w:val="28"/>
              </w:rPr>
              <w:t>Наименование услуг:</w:t>
            </w:r>
          </w:p>
          <w:p w:rsidR="00D22D66" w:rsidRPr="00B51E25" w:rsidRDefault="00D22D66" w:rsidP="00BB5AA3">
            <w:pPr>
              <w:pStyle w:val="a8"/>
              <w:numPr>
                <w:ilvl w:val="0"/>
                <w:numId w:val="3"/>
              </w:numPr>
              <w:tabs>
                <w:tab w:val="left" w:pos="426"/>
                <w:tab w:val="left" w:pos="993"/>
              </w:tabs>
              <w:spacing w:before="60" w:after="60"/>
              <w:ind w:left="113" w:right="113" w:firstLine="0"/>
              <w:contextualSpacing w:val="0"/>
              <w:jc w:val="both"/>
              <w:textAlignment w:val="baseline"/>
              <w:rPr>
                <w:sz w:val="28"/>
                <w:szCs w:val="28"/>
              </w:rPr>
            </w:pPr>
            <w:r w:rsidRPr="00B51E25">
              <w:rPr>
                <w:sz w:val="28"/>
                <w:szCs w:val="28"/>
              </w:rPr>
              <w:t>отлов животных без владельцев, в том числе их транспортировку и немедленную передачу в приют для животных;</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содержание животных без владельцев в приюте для животных;</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возврат потерявшихся животных их владельцам, а также поиск новых владельцев поступившим в приют;</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вакцинация животных без владельцев, поступивших в приют, против бешенства и иных заболеваний, опасных для человека и животных;</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учет, маркирование животных без владельцев, поступивших в приют, неснимаемыми или несмываемыми метками;</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стерилизация животных без владельцев, поступивших в приют для животных;</w:t>
            </w:r>
          </w:p>
          <w:p w:rsidR="00D22D66" w:rsidRPr="00B51E25" w:rsidRDefault="00D22D66" w:rsidP="00BB5AA3">
            <w:pPr>
              <w:pStyle w:val="a8"/>
              <w:numPr>
                <w:ilvl w:val="1"/>
                <w:numId w:val="3"/>
              </w:numPr>
              <w:tabs>
                <w:tab w:val="left" w:pos="426"/>
                <w:tab w:val="left" w:pos="993"/>
              </w:tabs>
              <w:spacing w:before="60" w:after="60"/>
              <w:ind w:left="113" w:right="113" w:firstLine="0"/>
              <w:contextualSpacing w:val="0"/>
              <w:jc w:val="both"/>
              <w:rPr>
                <w:sz w:val="28"/>
                <w:szCs w:val="28"/>
              </w:rPr>
            </w:pPr>
            <w:r w:rsidRPr="00B51E25">
              <w:rPr>
                <w:sz w:val="28"/>
                <w:szCs w:val="28"/>
              </w:rPr>
              <w:t>возврат животных без владельцев, не проявляющих немотивированной агрессивности, на прежние места их обитания (кроме мест общего пользования);</w:t>
            </w:r>
          </w:p>
          <w:p w:rsidR="00D22D66" w:rsidRPr="00B51E25" w:rsidRDefault="00D22D66" w:rsidP="00BB5AA3">
            <w:pPr>
              <w:pStyle w:val="a8"/>
              <w:numPr>
                <w:ilvl w:val="0"/>
                <w:numId w:val="3"/>
              </w:numPr>
              <w:tabs>
                <w:tab w:val="left" w:pos="426"/>
                <w:tab w:val="left" w:pos="993"/>
                <w:tab w:val="left" w:pos="1643"/>
              </w:tabs>
              <w:spacing w:before="60" w:after="60"/>
              <w:ind w:left="113" w:right="113" w:firstLine="0"/>
              <w:contextualSpacing w:val="0"/>
              <w:jc w:val="both"/>
              <w:textAlignment w:val="baseline"/>
              <w:rPr>
                <w:sz w:val="28"/>
                <w:szCs w:val="28"/>
              </w:rPr>
            </w:pPr>
            <w:r w:rsidRPr="00B51E25">
              <w:rPr>
                <w:sz w:val="28"/>
                <w:szCs w:val="28"/>
              </w:rPr>
              <w:t>размещение в приюте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D22D66" w:rsidRDefault="00D22D66" w:rsidP="00BB5AA3">
            <w:pPr>
              <w:tabs>
                <w:tab w:val="left" w:pos="993"/>
              </w:tabs>
              <w:spacing w:before="60" w:after="60"/>
              <w:ind w:left="113" w:right="113" w:firstLine="454"/>
              <w:jc w:val="both"/>
              <w:rPr>
                <w:rFonts w:eastAsiaTheme="minorHAnsi"/>
                <w:sz w:val="28"/>
                <w:szCs w:val="28"/>
                <w:lang w:eastAsia="en-US"/>
              </w:rPr>
            </w:pPr>
            <w:r w:rsidRPr="00B51E25">
              <w:rPr>
                <w:rFonts w:eastAsiaTheme="minorHAnsi"/>
                <w:sz w:val="28"/>
                <w:szCs w:val="28"/>
                <w:lang w:eastAsia="en-US"/>
              </w:rPr>
              <w:t xml:space="preserve">При отлове животных без владельцев </w:t>
            </w:r>
            <w:r>
              <w:rPr>
                <w:rFonts w:eastAsiaTheme="minorHAnsi"/>
                <w:sz w:val="28"/>
                <w:szCs w:val="28"/>
                <w:lang w:eastAsia="en-US"/>
              </w:rPr>
              <w:t>службой отлова</w:t>
            </w:r>
            <w:r w:rsidRPr="00B51E25">
              <w:rPr>
                <w:rFonts w:eastAsiaTheme="minorHAnsi"/>
                <w:sz w:val="28"/>
                <w:szCs w:val="28"/>
                <w:lang w:eastAsia="en-US"/>
              </w:rPr>
              <w:t xml:space="preserve"> соблюдаются требования, предусмотренные в </w:t>
            </w:r>
            <w:hyperlink r:id="rId6" w:history="1">
              <w:r w:rsidRPr="00B51E25">
                <w:rPr>
                  <w:rFonts w:eastAsiaTheme="minorHAnsi"/>
                  <w:sz w:val="28"/>
                  <w:szCs w:val="28"/>
                  <w:lang w:eastAsia="en-US"/>
                </w:rPr>
                <w:t>частях 2</w:t>
              </w:r>
            </w:hyperlink>
            <w:r w:rsidRPr="00B51E25">
              <w:rPr>
                <w:rFonts w:eastAsiaTheme="minorHAnsi"/>
                <w:sz w:val="28"/>
                <w:szCs w:val="28"/>
                <w:lang w:eastAsia="en-US"/>
              </w:rPr>
              <w:t xml:space="preserve">, </w:t>
            </w:r>
            <w:hyperlink r:id="rId7" w:history="1">
              <w:r w:rsidRPr="00B51E25">
                <w:rPr>
                  <w:rFonts w:eastAsiaTheme="minorHAnsi"/>
                  <w:sz w:val="28"/>
                  <w:szCs w:val="28"/>
                  <w:lang w:eastAsia="en-US"/>
                </w:rPr>
                <w:t>3 статьи 18</w:t>
              </w:r>
            </w:hyperlink>
            <w:r w:rsidRPr="00B51E25">
              <w:rPr>
                <w:rFonts w:eastAsiaTheme="minorHAnsi"/>
                <w:sz w:val="28"/>
                <w:szCs w:val="28"/>
                <w:lang w:eastAsia="en-US"/>
              </w:rPr>
              <w:t xml:space="preserve">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D22D66" w:rsidRDefault="00D22D66" w:rsidP="00BB5AA3">
            <w:pPr>
              <w:overflowPunct/>
              <w:spacing w:before="60" w:after="60"/>
              <w:ind w:left="113" w:right="113" w:firstLine="454"/>
              <w:jc w:val="both"/>
              <w:rPr>
                <w:rFonts w:eastAsiaTheme="minorHAnsi"/>
                <w:sz w:val="28"/>
                <w:szCs w:val="28"/>
                <w:lang w:eastAsia="en-US"/>
              </w:rPr>
            </w:pPr>
            <w:r>
              <w:rPr>
                <w:rFonts w:eastAsiaTheme="minorHAnsi"/>
                <w:sz w:val="28"/>
                <w:szCs w:val="28"/>
                <w:lang w:eastAsia="en-US"/>
              </w:rPr>
              <w:t xml:space="preserve">В соответствии с </w:t>
            </w:r>
            <w:r w:rsidRPr="00841E74">
              <w:rPr>
                <w:rFonts w:eastAsiaTheme="minorHAnsi"/>
                <w:sz w:val="28"/>
                <w:szCs w:val="28"/>
                <w:lang w:eastAsia="en-US"/>
              </w:rPr>
              <w:t>Постановление</w:t>
            </w:r>
            <w:r>
              <w:rPr>
                <w:rFonts w:eastAsiaTheme="minorHAnsi"/>
                <w:sz w:val="28"/>
                <w:szCs w:val="28"/>
                <w:lang w:eastAsia="en-US"/>
              </w:rPr>
              <w:t>м</w:t>
            </w:r>
            <w:r w:rsidRPr="00841E74">
              <w:rPr>
                <w:rFonts w:eastAsiaTheme="minorHAnsi"/>
                <w:sz w:val="28"/>
                <w:szCs w:val="28"/>
                <w:lang w:eastAsia="en-US"/>
              </w:rPr>
              <w:t xml:space="preserve"> Правительства Приморского края от 30.01.2020 N 67-пп (ред. от 26.07.2023) "Об утверждении Порядка организации деятельности приютов для животных и норм содержания животных в них на территории Приморского края"</w:t>
            </w:r>
            <w:r>
              <w:rPr>
                <w:rFonts w:eastAsiaTheme="minorHAnsi"/>
                <w:sz w:val="28"/>
                <w:szCs w:val="28"/>
                <w:lang w:eastAsia="en-US"/>
              </w:rPr>
              <w:t xml:space="preserve"> ст.10: </w:t>
            </w:r>
          </w:p>
          <w:p w:rsidR="00D22D66" w:rsidRDefault="00D22D66" w:rsidP="00BB5AA3">
            <w:pPr>
              <w:tabs>
                <w:tab w:val="left" w:pos="426"/>
              </w:tabs>
              <w:overflowPunct/>
              <w:spacing w:before="60" w:after="60"/>
              <w:ind w:left="113" w:right="113"/>
              <w:jc w:val="center"/>
            </w:pPr>
            <w:r>
              <w:rPr>
                <w:rFonts w:eastAsiaTheme="minorHAnsi"/>
                <w:sz w:val="28"/>
                <w:szCs w:val="28"/>
                <w:lang w:eastAsia="en-US"/>
              </w:rPr>
              <w:t xml:space="preserve">- </w:t>
            </w:r>
            <w:r w:rsidRPr="00841E74">
              <w:rPr>
                <w:rFonts w:eastAsiaTheme="minorHAnsi"/>
                <w:b/>
                <w:sz w:val="28"/>
                <w:szCs w:val="28"/>
                <w:lang w:eastAsia="en-US"/>
              </w:rPr>
              <w:t>Умерщвление животных, содержащихся в приютах, запрещается!</w:t>
            </w:r>
          </w:p>
        </w:tc>
      </w:tr>
    </w:tbl>
    <w:p w:rsidR="00D22D66" w:rsidRDefault="00D22D66" w:rsidP="00D22D66"/>
    <w:sectPr w:rsidR="00D22D66" w:rsidSect="00D22D66">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420F"/>
    <w:multiLevelType w:val="hybridMultilevel"/>
    <w:tmpl w:val="8C28605C"/>
    <w:lvl w:ilvl="0" w:tplc="0D7CD438">
      <w:start w:val="1"/>
      <w:numFmt w:val="bullet"/>
      <w:lvlText w:val=""/>
      <w:lvlJc w:val="left"/>
      <w:pPr>
        <w:ind w:left="1429" w:hanging="360"/>
      </w:pPr>
      <w:rPr>
        <w:rFonts w:ascii="Symbol" w:hAnsi="Symbol" w:hint="default"/>
      </w:rPr>
    </w:lvl>
    <w:lvl w:ilvl="1" w:tplc="0D7CD43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10475F"/>
    <w:multiLevelType w:val="hybridMultilevel"/>
    <w:tmpl w:val="EEA23F24"/>
    <w:lvl w:ilvl="0" w:tplc="DFBCB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F94C59"/>
    <w:multiLevelType w:val="hybridMultilevel"/>
    <w:tmpl w:val="4888E932"/>
    <w:lvl w:ilvl="0" w:tplc="0D7CD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23D09"/>
    <w:rsid w:val="0003497B"/>
    <w:rsid w:val="00054425"/>
    <w:rsid w:val="000D1770"/>
    <w:rsid w:val="000E2400"/>
    <w:rsid w:val="000E5FA1"/>
    <w:rsid w:val="000E6642"/>
    <w:rsid w:val="000F7812"/>
    <w:rsid w:val="00130446"/>
    <w:rsid w:val="0013212C"/>
    <w:rsid w:val="00133510"/>
    <w:rsid w:val="0014679E"/>
    <w:rsid w:val="001742F3"/>
    <w:rsid w:val="001E0F2A"/>
    <w:rsid w:val="001E6190"/>
    <w:rsid w:val="002050B8"/>
    <w:rsid w:val="002269E6"/>
    <w:rsid w:val="00253B00"/>
    <w:rsid w:val="00307A0C"/>
    <w:rsid w:val="003A619D"/>
    <w:rsid w:val="003D153F"/>
    <w:rsid w:val="003F60AE"/>
    <w:rsid w:val="0041043B"/>
    <w:rsid w:val="00411565"/>
    <w:rsid w:val="004230A2"/>
    <w:rsid w:val="0042760F"/>
    <w:rsid w:val="004C5125"/>
    <w:rsid w:val="004D1FBF"/>
    <w:rsid w:val="0051236A"/>
    <w:rsid w:val="005542F8"/>
    <w:rsid w:val="005550AB"/>
    <w:rsid w:val="005652FF"/>
    <w:rsid w:val="00581E53"/>
    <w:rsid w:val="0059672F"/>
    <w:rsid w:val="005A18F8"/>
    <w:rsid w:val="00616C8A"/>
    <w:rsid w:val="00623D09"/>
    <w:rsid w:val="006A39C5"/>
    <w:rsid w:val="006A4DEA"/>
    <w:rsid w:val="006A7D6A"/>
    <w:rsid w:val="006C58BD"/>
    <w:rsid w:val="006D2F63"/>
    <w:rsid w:val="006E29B5"/>
    <w:rsid w:val="0070334E"/>
    <w:rsid w:val="007208EE"/>
    <w:rsid w:val="0072480E"/>
    <w:rsid w:val="00747500"/>
    <w:rsid w:val="007A2796"/>
    <w:rsid w:val="007C11E9"/>
    <w:rsid w:val="007D2B1D"/>
    <w:rsid w:val="00874C26"/>
    <w:rsid w:val="00875297"/>
    <w:rsid w:val="008B46C6"/>
    <w:rsid w:val="0091179C"/>
    <w:rsid w:val="00916B81"/>
    <w:rsid w:val="00A13667"/>
    <w:rsid w:val="00A15326"/>
    <w:rsid w:val="00A47C2C"/>
    <w:rsid w:val="00A57FD2"/>
    <w:rsid w:val="00A8094B"/>
    <w:rsid w:val="00AA5070"/>
    <w:rsid w:val="00AC24C8"/>
    <w:rsid w:val="00B20798"/>
    <w:rsid w:val="00B758DC"/>
    <w:rsid w:val="00B80EDF"/>
    <w:rsid w:val="00BA5E01"/>
    <w:rsid w:val="00BB0130"/>
    <w:rsid w:val="00BB5AA3"/>
    <w:rsid w:val="00BC00B8"/>
    <w:rsid w:val="00C105F8"/>
    <w:rsid w:val="00C143A5"/>
    <w:rsid w:val="00C55807"/>
    <w:rsid w:val="00C74108"/>
    <w:rsid w:val="00C80444"/>
    <w:rsid w:val="00CA62CA"/>
    <w:rsid w:val="00CA78C4"/>
    <w:rsid w:val="00CB35DD"/>
    <w:rsid w:val="00CB608F"/>
    <w:rsid w:val="00CC22AF"/>
    <w:rsid w:val="00CE3036"/>
    <w:rsid w:val="00D22D66"/>
    <w:rsid w:val="00D3135F"/>
    <w:rsid w:val="00D53E1E"/>
    <w:rsid w:val="00D82210"/>
    <w:rsid w:val="00DA4872"/>
    <w:rsid w:val="00DD37BF"/>
    <w:rsid w:val="00DE17D9"/>
    <w:rsid w:val="00E2754B"/>
    <w:rsid w:val="00E27568"/>
    <w:rsid w:val="00E84FCD"/>
    <w:rsid w:val="00ED7047"/>
    <w:rsid w:val="00F56692"/>
    <w:rsid w:val="00F82FF6"/>
    <w:rsid w:val="00FE028A"/>
    <w:rsid w:val="00FF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0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3D09"/>
    <w:pPr>
      <w:keepNext/>
      <w:jc w:val="center"/>
      <w:outlineLvl w:val="0"/>
    </w:pPr>
    <w:rPr>
      <w:b/>
      <w:bCs/>
      <w:sz w:val="28"/>
    </w:rPr>
  </w:style>
  <w:style w:type="paragraph" w:styleId="3">
    <w:name w:val="heading 3"/>
    <w:basedOn w:val="a"/>
    <w:next w:val="a"/>
    <w:link w:val="30"/>
    <w:uiPriority w:val="9"/>
    <w:semiHidden/>
    <w:unhideWhenUsed/>
    <w:qFormat/>
    <w:rsid w:val="00E275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D09"/>
    <w:rPr>
      <w:rFonts w:ascii="Times New Roman" w:eastAsia="Times New Roman" w:hAnsi="Times New Roman" w:cs="Times New Roman"/>
      <w:b/>
      <w:bCs/>
      <w:sz w:val="28"/>
      <w:szCs w:val="20"/>
      <w:lang w:eastAsia="ru-RU"/>
    </w:rPr>
  </w:style>
  <w:style w:type="paragraph" w:styleId="a3">
    <w:name w:val="header"/>
    <w:basedOn w:val="a"/>
    <w:link w:val="a4"/>
    <w:uiPriority w:val="99"/>
    <w:semiHidden/>
    <w:unhideWhenUsed/>
    <w:rsid w:val="00623D09"/>
    <w:pPr>
      <w:tabs>
        <w:tab w:val="center" w:pos="4536"/>
        <w:tab w:val="right" w:pos="9072"/>
      </w:tabs>
    </w:pPr>
  </w:style>
  <w:style w:type="character" w:customStyle="1" w:styleId="a4">
    <w:name w:val="Верхний колонтитул Знак"/>
    <w:basedOn w:val="a0"/>
    <w:link w:val="a3"/>
    <w:uiPriority w:val="99"/>
    <w:semiHidden/>
    <w:rsid w:val="00623D0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23D09"/>
    <w:rPr>
      <w:rFonts w:ascii="Tahoma" w:hAnsi="Tahoma" w:cs="Tahoma"/>
      <w:sz w:val="16"/>
      <w:szCs w:val="16"/>
    </w:rPr>
  </w:style>
  <w:style w:type="character" w:customStyle="1" w:styleId="a6">
    <w:name w:val="Текст выноски Знак"/>
    <w:basedOn w:val="a0"/>
    <w:link w:val="a5"/>
    <w:uiPriority w:val="99"/>
    <w:semiHidden/>
    <w:rsid w:val="00623D09"/>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27568"/>
    <w:rPr>
      <w:rFonts w:asciiTheme="majorHAnsi" w:eastAsiaTheme="majorEastAsia" w:hAnsiTheme="majorHAnsi" w:cstheme="majorBidi"/>
      <w:b/>
      <w:bCs/>
      <w:color w:val="4F81BD" w:themeColor="accent1"/>
      <w:sz w:val="20"/>
      <w:szCs w:val="20"/>
      <w:lang w:eastAsia="ru-RU"/>
    </w:rPr>
  </w:style>
  <w:style w:type="character" w:styleId="a7">
    <w:name w:val="Hyperlink"/>
    <w:basedOn w:val="a0"/>
    <w:uiPriority w:val="99"/>
    <w:unhideWhenUsed/>
    <w:rsid w:val="003F60AE"/>
    <w:rPr>
      <w:color w:val="0000FF" w:themeColor="hyperlink"/>
      <w:u w:val="single"/>
    </w:rPr>
  </w:style>
  <w:style w:type="paragraph" w:styleId="a8">
    <w:name w:val="List Paragraph"/>
    <w:aliases w:val="ТЗ список,Абзац списка литеральный,Булет1,1Булет,it_List1,Список дефисный,Bullet List,FooterText,numbered,Paragraphe de liste1,lp1,SL_Абзац списка,Содержание. 2 уровень"/>
    <w:basedOn w:val="a"/>
    <w:link w:val="a9"/>
    <w:uiPriority w:val="99"/>
    <w:qFormat/>
    <w:rsid w:val="0091179C"/>
    <w:pPr>
      <w:ind w:left="720"/>
      <w:contextualSpacing/>
    </w:pPr>
  </w:style>
  <w:style w:type="character" w:customStyle="1" w:styleId="a9">
    <w:name w:val="Абзац списка Знак"/>
    <w:aliases w:val="ТЗ список Знак,Абзац списка литеральный Знак,Булет1 Знак,1Булет Знак,it_List1 Знак,Список дефисный Знак,Bullet List Знак,FooterText Знак,numbered Знак,Paragraphe de liste1 Знак,lp1 Знак,SL_Абзац списка Знак,Содержание. 2 уровень Знак"/>
    <w:link w:val="a8"/>
    <w:uiPriority w:val="99"/>
    <w:locked/>
    <w:rsid w:val="00D22D66"/>
    <w:rPr>
      <w:rFonts w:ascii="Times New Roman" w:eastAsia="Times New Roman" w:hAnsi="Times New Roman" w:cs="Times New Roman"/>
      <w:sz w:val="20"/>
      <w:szCs w:val="20"/>
      <w:lang w:eastAsia="ru-RU"/>
    </w:rPr>
  </w:style>
  <w:style w:type="table" w:styleId="aa">
    <w:name w:val="Table Grid"/>
    <w:basedOn w:val="a1"/>
    <w:uiPriority w:val="59"/>
    <w:rsid w:val="00D22D66"/>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808985C73B24F9EDBE6323117CDD0C35D643A14DD9B4699AE7228CBE8551C98C532793E07C5A209CEE802C68F7107B7F707CC67CE769D41oFW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08985C73B24F9EDBE6323117CDD0C35D643A14DD9B4699AE7228CBE8551C98C532793E07C5A209C5E802C68F7107B7F707CC67CE769D41oFW3C" TargetMode="External"/><Relationship Id="rId5" Type="http://schemas.openxmlformats.org/officeDocument/2006/relationships/hyperlink" Target="https://login.consultant.ru/link/?req=doc&amp;base=RLAW020&amp;n=171706&amp;dst=1000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Маклюков Р.В.</dc:creator>
  <cp:lastModifiedBy>Маклюков Р.В.</cp:lastModifiedBy>
  <cp:revision>2</cp:revision>
  <cp:lastPrinted>2024-01-26T05:04:00Z</cp:lastPrinted>
  <dcterms:created xsi:type="dcterms:W3CDTF">2024-06-17T02:49:00Z</dcterms:created>
  <dcterms:modified xsi:type="dcterms:W3CDTF">2024-06-17T02:49:00Z</dcterms:modified>
</cp:coreProperties>
</file>